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7A" w:rsidRDefault="00E102F8">
      <w:pPr>
        <w:spacing w:line="560" w:lineRule="exact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仿宋" w:cs="仿宋" w:hint="eastAsia"/>
          <w:sz w:val="32"/>
          <w:szCs w:val="32"/>
        </w:rPr>
        <w:t>附件</w:t>
      </w:r>
      <w:r>
        <w:rPr>
          <w:rFonts w:ascii="方正小标宋简体" w:eastAsia="方正小标宋简体" w:hAnsi="仿宋" w:cs="仿宋" w:hint="eastAsia"/>
          <w:sz w:val="32"/>
          <w:szCs w:val="32"/>
        </w:rPr>
        <w:t>1</w:t>
      </w:r>
    </w:p>
    <w:p w:rsidR="00B2307A" w:rsidRDefault="00E102F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中国石家庄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人力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资源服务产业园</w:t>
      </w:r>
    </w:p>
    <w:p w:rsidR="00B2307A" w:rsidRDefault="00E102F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桥西园区入驻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企业（机构）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表</w:t>
      </w:r>
    </w:p>
    <w:tbl>
      <w:tblPr>
        <w:tblW w:w="9357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779"/>
        <w:gridCol w:w="1140"/>
        <w:gridCol w:w="29"/>
        <w:gridCol w:w="1639"/>
        <w:gridCol w:w="345"/>
        <w:gridCol w:w="963"/>
        <w:gridCol w:w="1589"/>
      </w:tblGrid>
      <w:tr w:rsidR="00B2307A">
        <w:trPr>
          <w:trHeight w:val="102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lang w:val="zh-TW" w:eastAsia="zh-TW"/>
              </w:rPr>
              <w:t>申请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单位全称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2307A" w:rsidRDefault="00B2307A">
            <w:pPr>
              <w:spacing w:line="360" w:lineRule="auto"/>
              <w:ind w:firstLineChars="100" w:firstLine="210"/>
              <w:jc w:val="left"/>
            </w:pPr>
          </w:p>
        </w:tc>
      </w:tr>
      <w:tr w:rsidR="00B2307A">
        <w:trPr>
          <w:trHeight w:val="39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单位注册地址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ind w:firstLineChars="200" w:firstLine="420"/>
              <w:jc w:val="left"/>
            </w:pPr>
          </w:p>
        </w:tc>
      </w:tr>
      <w:tr w:rsidR="00B2307A">
        <w:trPr>
          <w:trHeight w:val="39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/>
              </w:rPr>
              <w:t>法定代表人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B2307A">
            <w:pPr>
              <w:ind w:firstLineChars="200" w:firstLine="42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系人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B2307A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联系电话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ind w:firstLineChars="200" w:firstLine="420"/>
              <w:jc w:val="left"/>
            </w:pPr>
          </w:p>
        </w:tc>
      </w:tr>
      <w:tr w:rsidR="00B2307A">
        <w:trPr>
          <w:trHeight w:val="39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联系人职务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B2307A">
            <w:pPr>
              <w:ind w:firstLineChars="200" w:firstLine="42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ind w:firstLineChars="200" w:firstLine="420"/>
              <w:jc w:val="left"/>
            </w:pPr>
          </w:p>
        </w:tc>
      </w:tr>
      <w:tr w:rsidR="00B2307A">
        <w:trPr>
          <w:trHeight w:val="179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单位类别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□全国大型知名品牌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□人力资源外包、派遣类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B2307A" w:rsidRDefault="00E102F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□人力资源薪酬服务、猎头、管理咨询等</w:t>
            </w:r>
          </w:p>
          <w:p w:rsidR="00B2307A" w:rsidRDefault="00E102F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□其他类型：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                 </w:t>
            </w:r>
          </w:p>
        </w:tc>
      </w:tr>
      <w:tr w:rsidR="00B2307A">
        <w:trPr>
          <w:trHeight w:val="231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单位经营范围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2307A" w:rsidRDefault="00B2307A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/>
              </w:rPr>
            </w:pPr>
          </w:p>
        </w:tc>
      </w:tr>
      <w:tr w:rsidR="00B2307A">
        <w:trPr>
          <w:trHeight w:val="114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单位类型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□个人独资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□有限责任公司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□合伙制企业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民办非盈利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B2307A" w:rsidRDefault="00E102F8">
            <w:pPr>
              <w:pStyle w:val="a0"/>
              <w:ind w:firstLine="240"/>
            </w:pPr>
            <w:r>
              <w:rPr>
                <w:rFonts w:ascii="仿宋" w:eastAsia="仿宋" w:hAnsi="仿宋" w:cs="仿宋" w:hint="eastAsia"/>
                <w:sz w:val="24"/>
              </w:rPr>
              <w:t>□其他类型：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                 </w:t>
            </w:r>
          </w:p>
        </w:tc>
      </w:tr>
      <w:tr w:rsidR="00B2307A">
        <w:trPr>
          <w:trHeight w:val="77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纳税人类型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□小规模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□一般纳税人</w:t>
            </w:r>
          </w:p>
          <w:p w:rsidR="00B2307A" w:rsidRDefault="00E102F8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纳税信用等级：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A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>B/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>C/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D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B2307A">
        <w:trPr>
          <w:trHeight w:val="63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年度营收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spacing w:line="360" w:lineRule="auto"/>
              <w:ind w:firstLineChars="100" w:firstLine="24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年度税收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2307A">
        <w:trPr>
          <w:trHeight w:val="63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预测营收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spacing w:line="360" w:lineRule="auto"/>
              <w:ind w:firstLineChars="100" w:firstLine="24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预测税收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B2307A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2307A">
        <w:trPr>
          <w:trHeight w:val="48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拟申请面积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  <w:lang w:eastAsia="zh-Hans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员工规模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  <w:lang w:eastAsia="zh-Hans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人</w:t>
            </w:r>
          </w:p>
        </w:tc>
      </w:tr>
      <w:tr w:rsidR="00B2307A">
        <w:trPr>
          <w:trHeight w:val="22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单位人员结构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pStyle w:val="a0"/>
              <w:ind w:firstLine="24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人才结构：</w:t>
            </w:r>
          </w:p>
          <w:p w:rsidR="00B2307A" w:rsidRDefault="00E102F8">
            <w:pPr>
              <w:pStyle w:val="a0"/>
              <w:ind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人，占比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sz w:val="24"/>
              </w:rPr>
              <w:t>;</w:t>
            </w:r>
          </w:p>
          <w:p w:rsidR="00B2307A" w:rsidRDefault="00E102F8">
            <w:pPr>
              <w:pStyle w:val="a0"/>
              <w:ind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大专学历：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人，占比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sz w:val="24"/>
              </w:rPr>
              <w:t>;</w:t>
            </w:r>
          </w:p>
          <w:p w:rsidR="00B2307A" w:rsidRDefault="00E102F8">
            <w:pPr>
              <w:pStyle w:val="a0"/>
              <w:ind w:firstLine="24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职称结构：</w:t>
            </w:r>
          </w:p>
          <w:p w:rsidR="00B2307A" w:rsidRDefault="00E102F8">
            <w:pPr>
              <w:pStyle w:val="a0"/>
              <w:ind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拥有高级职称人员：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人，占比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</w:rPr>
              <w:t>;</w:t>
            </w:r>
          </w:p>
          <w:p w:rsidR="00B2307A" w:rsidRDefault="00E102F8">
            <w:pPr>
              <w:pStyle w:val="a0"/>
              <w:ind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初级职称人员：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人，占比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B2307A">
        <w:trPr>
          <w:trHeight w:val="416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机构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主营业务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规模、客户情况、预期情况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B2307A" w:rsidRDefault="00E102F8">
            <w:pPr>
              <w:jc w:val="center"/>
              <w:rPr>
                <w:rFonts w:ascii="Helvetica" w:eastAsia="Helvetica" w:hAnsi="Helvetica" w:cs="Helvetica"/>
                <w:color w:val="666666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666666"/>
                <w:sz w:val="16"/>
                <w:szCs w:val="16"/>
              </w:rPr>
              <w:t>包含：列举主营业务及业务量、业务占比，面向主要行业、行业业务占比等</w:t>
            </w:r>
            <w:r>
              <w:rPr>
                <w:rFonts w:ascii="宋体" w:eastAsia="宋体" w:hAnsi="宋体" w:cs="宋体" w:hint="eastAsia"/>
                <w:color w:val="666666"/>
                <w:sz w:val="16"/>
                <w:szCs w:val="16"/>
              </w:rPr>
              <w:t>，</w:t>
            </w:r>
            <w:r>
              <w:rPr>
                <w:rFonts w:ascii="Helvetica" w:eastAsia="Helvetica" w:hAnsi="Helvetica" w:cs="Helvetica"/>
                <w:color w:val="666666"/>
                <w:sz w:val="16"/>
                <w:szCs w:val="16"/>
              </w:rPr>
              <w:t>三年内企业发展规划、主营业务方向、营收及税收预测、达成依据等</w:t>
            </w:r>
            <w:r>
              <w:rPr>
                <w:rFonts w:ascii="Helvetica" w:hAnsi="Helvetica" w:cs="Helvetica" w:hint="eastAsia"/>
                <w:color w:val="666666"/>
                <w:sz w:val="16"/>
                <w:szCs w:val="16"/>
              </w:rPr>
              <w:t>。</w:t>
            </w:r>
          </w:p>
        </w:tc>
      </w:tr>
      <w:tr w:rsidR="00B2307A">
        <w:trPr>
          <w:trHeight w:val="350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业务合规性描述（企业资质及获得的荣誉）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07A" w:rsidRDefault="00E102F8">
            <w:pPr>
              <w:jc w:val="center"/>
              <w:rPr>
                <w:rFonts w:ascii="Helvetica" w:eastAsia="Helvetica" w:hAnsi="Helvetica" w:cs="Helvetica"/>
                <w:color w:val="666666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666666"/>
                <w:sz w:val="16"/>
                <w:szCs w:val="16"/>
              </w:rPr>
              <w:t>包含：业务是否符合园区要求、行业资质、荣誉证书、人力资源发明专利等</w:t>
            </w:r>
          </w:p>
        </w:tc>
      </w:tr>
      <w:tr w:rsidR="00B2307A">
        <w:trPr>
          <w:trHeight w:val="2922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07A" w:rsidRDefault="00E102F8">
            <w:pPr>
              <w:spacing w:line="600" w:lineRule="exact"/>
              <w:ind w:firstLineChars="200" w:firstLine="640"/>
              <w:jc w:val="left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我公司所提供的入驻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中国石家庄人力资源服务产业园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桥西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园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区的所有申请材料及证明材料，均完整准确且真实有效，特此声明。</w:t>
            </w:r>
          </w:p>
          <w:p w:rsidR="00B2307A" w:rsidRDefault="00B2307A">
            <w:pPr>
              <w:spacing w:line="600" w:lineRule="exact"/>
              <w:ind w:firstLineChars="500" w:firstLine="16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07A" w:rsidRDefault="00E102F8">
            <w:pPr>
              <w:spacing w:line="600" w:lineRule="exact"/>
              <w:ind w:firstLineChars="500" w:firstLine="16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申请人或（法人）法签字：</w:t>
            </w:r>
          </w:p>
          <w:p w:rsidR="00B2307A" w:rsidRDefault="00E102F8">
            <w:pPr>
              <w:pStyle w:val="a0"/>
              <w:ind w:firstLineChars="1600" w:firstLine="5120"/>
              <w:jc w:val="right"/>
              <w:rPr>
                <w:rFonts w:ascii="Helvetica" w:eastAsia="Helvetica" w:hAnsi="Helvetica" w:cs="Helvetica"/>
                <w:color w:val="666666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B2307A" w:rsidRDefault="00E102F8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B2307A" w:rsidRDefault="00E102F8">
      <w:pPr>
        <w:pStyle w:val="2"/>
        <w:spacing w:before="0" w:afterLines="100" w:after="312"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初审材料说明</w:t>
      </w:r>
    </w:p>
    <w:p w:rsidR="00B2307A" w:rsidRDefault="00E102F8">
      <w:pPr>
        <w:spacing w:afterLines="50" w:after="156"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请按要求报送相关初审材料：</w:t>
      </w:r>
    </w:p>
    <w:p w:rsidR="00B2307A" w:rsidRDefault="00E102F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营业执照副本（拟迁入企业）或《企业名称预先核准通知书》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新注册企业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B2307A" w:rsidRDefault="00E102F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法定代表人授权书原件及复印件（见附件）</w:t>
      </w:r>
    </w:p>
    <w:p w:rsidR="00B2307A" w:rsidRDefault="00E102F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上一年度审计报告原件或财务报表</w:t>
      </w:r>
    </w:p>
    <w:p w:rsidR="00B2307A" w:rsidRDefault="00E102F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经相关税务部门确认的上年度纳税证明</w:t>
      </w:r>
    </w:p>
    <w:p w:rsidR="00B2307A" w:rsidRDefault="00E102F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申请人认为需要提交的其他证明材料，如企业资质或奖状证书等</w:t>
      </w:r>
    </w:p>
    <w:p w:rsidR="00B2307A" w:rsidRDefault="00B2307A">
      <w:pPr>
        <w:pStyle w:val="a0"/>
        <w:ind w:firstLine="280"/>
      </w:pPr>
    </w:p>
    <w:p w:rsidR="00B2307A" w:rsidRDefault="00B2307A">
      <w:pPr>
        <w:pStyle w:val="a0"/>
        <w:ind w:firstLine="280"/>
      </w:pPr>
    </w:p>
    <w:p w:rsidR="00B2307A" w:rsidRDefault="00B2307A">
      <w:pPr>
        <w:pStyle w:val="a6"/>
        <w:spacing w:line="400" w:lineRule="exact"/>
        <w:jc w:val="center"/>
        <w:rPr>
          <w:szCs w:val="22"/>
        </w:rPr>
      </w:pPr>
    </w:p>
    <w:p w:rsidR="00B2307A" w:rsidRDefault="00B2307A">
      <w:pPr>
        <w:pStyle w:val="a6"/>
        <w:spacing w:line="600" w:lineRule="exact"/>
        <w:jc w:val="center"/>
        <w:rPr>
          <w:b/>
          <w:bCs/>
          <w:sz w:val="44"/>
          <w:szCs w:val="44"/>
        </w:rPr>
        <w:sectPr w:rsidR="00B2307A">
          <w:pgSz w:w="11906" w:h="16838"/>
          <w:pgMar w:top="1327" w:right="1689" w:bottom="1270" w:left="1689" w:header="851" w:footer="992" w:gutter="0"/>
          <w:cols w:space="0"/>
          <w:docGrid w:type="lines" w:linePitch="312"/>
        </w:sectPr>
      </w:pPr>
    </w:p>
    <w:p w:rsidR="00B2307A" w:rsidRDefault="00E102F8">
      <w:pPr>
        <w:pStyle w:val="2"/>
        <w:spacing w:before="0" w:afterLines="100" w:after="312" w:line="600" w:lineRule="exact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法定代表人授权委托书</w:t>
      </w:r>
    </w:p>
    <w:p w:rsidR="00B2307A" w:rsidRDefault="00E102F8">
      <w:pPr>
        <w:pStyle w:val="a6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现委派（姓名）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申请入驻中国石家庄人力资源服务业产业园桥西园区，全权代表我单位处理申请入驻的有关事宜。</w:t>
      </w:r>
    </w:p>
    <w:p w:rsidR="00B2307A" w:rsidRDefault="00E102F8">
      <w:pPr>
        <w:pStyle w:val="a6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B2307A" w:rsidRDefault="00E102F8">
      <w:pPr>
        <w:pStyle w:val="a6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附授权代表情况：</w:t>
      </w:r>
    </w:p>
    <w:p w:rsidR="00B2307A" w:rsidRDefault="00E102F8">
      <w:pPr>
        <w:pStyle w:val="a6"/>
        <w:spacing w:line="600" w:lineRule="exact"/>
        <w:ind w:firstLine="57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性别：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:rsidR="00B2307A" w:rsidRDefault="00E102F8">
      <w:pPr>
        <w:pStyle w:val="a6"/>
        <w:spacing w:line="600" w:lineRule="exact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</w:p>
    <w:p w:rsidR="00B2307A" w:rsidRDefault="00E102F8">
      <w:pPr>
        <w:pStyle w:val="a6"/>
        <w:spacing w:line="600" w:lineRule="exact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职务：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</w:p>
    <w:p w:rsidR="00B2307A" w:rsidRDefault="00E102F8">
      <w:pPr>
        <w:pStyle w:val="a6"/>
        <w:spacing w:line="600" w:lineRule="exact"/>
        <w:ind w:firstLine="57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通讯地址：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:rsidR="00B2307A" w:rsidRDefault="00E102F8">
      <w:pPr>
        <w:pStyle w:val="a6"/>
        <w:spacing w:line="600" w:lineRule="exact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B2307A" w:rsidRDefault="00B2307A">
      <w:pPr>
        <w:pStyle w:val="a5"/>
        <w:spacing w:line="600" w:lineRule="exact"/>
      </w:pPr>
    </w:p>
    <w:p w:rsidR="00B2307A" w:rsidRDefault="00E102F8">
      <w:pPr>
        <w:pStyle w:val="a6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入驻企业：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（公章）</w:t>
      </w:r>
    </w:p>
    <w:p w:rsidR="00B2307A" w:rsidRDefault="00E102F8">
      <w:pPr>
        <w:pStyle w:val="a6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（印鉴）</w:t>
      </w:r>
    </w:p>
    <w:p w:rsidR="00B2307A" w:rsidRDefault="00B2307A">
      <w:pPr>
        <w:pStyle w:val="a6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B2307A" w:rsidRDefault="00B2307A">
      <w:pPr>
        <w:pStyle w:val="a5"/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B2307A" w:rsidRDefault="00B2307A">
      <w:pPr>
        <w:pStyle w:val="20"/>
        <w:spacing w:line="600" w:lineRule="exact"/>
      </w:pPr>
    </w:p>
    <w:p w:rsidR="00B2307A" w:rsidRDefault="00E102F8">
      <w:pPr>
        <w:pStyle w:val="a6"/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本授权书有效期：</w:t>
      </w:r>
    </w:p>
    <w:p w:rsidR="00B2307A" w:rsidRDefault="00B2307A">
      <w:pPr>
        <w:pStyle w:val="a5"/>
      </w:pPr>
    </w:p>
    <w:p w:rsidR="00B2307A" w:rsidRDefault="00E102F8">
      <w:pPr>
        <w:pStyle w:val="a6"/>
        <w:spacing w:line="600" w:lineRule="exact"/>
        <w:ind w:left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2307A">
      <w:pgSz w:w="11906" w:h="16838"/>
      <w:pgMar w:top="1327" w:right="1689" w:bottom="127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F8" w:rsidRDefault="00E102F8"/>
  </w:endnote>
  <w:endnote w:type="continuationSeparator" w:id="0">
    <w:p w:rsidR="00E102F8" w:rsidRDefault="00E10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F8" w:rsidRDefault="00E102F8"/>
  </w:footnote>
  <w:footnote w:type="continuationSeparator" w:id="0">
    <w:p w:rsidR="00E102F8" w:rsidRDefault="00E10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11ED"/>
    <w:multiLevelType w:val="singleLevel"/>
    <w:tmpl w:val="067911E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OTEyOGMzZjFjNDAyMTBmMzJhYTRiMDdmNmQ4MTAifQ=="/>
  </w:docVars>
  <w:rsids>
    <w:rsidRoot w:val="00A71DFF"/>
    <w:rsid w:val="9CF72DB0"/>
    <w:rsid w:val="9F77614B"/>
    <w:rsid w:val="ABAB1B23"/>
    <w:rsid w:val="AFBEA67A"/>
    <w:rsid w:val="BEF7BDDB"/>
    <w:rsid w:val="E4FF2799"/>
    <w:rsid w:val="EBEF7AB7"/>
    <w:rsid w:val="EF7F5D3F"/>
    <w:rsid w:val="EF8E09B7"/>
    <w:rsid w:val="EFB1DA10"/>
    <w:rsid w:val="FC9F0CAC"/>
    <w:rsid w:val="FFE5553F"/>
    <w:rsid w:val="FFFD2E0A"/>
    <w:rsid w:val="FFFE8D00"/>
    <w:rsid w:val="FFFFBF34"/>
    <w:rsid w:val="00004345"/>
    <w:rsid w:val="00010C3E"/>
    <w:rsid w:val="0001255D"/>
    <w:rsid w:val="00014B79"/>
    <w:rsid w:val="00023DFD"/>
    <w:rsid w:val="00035C9A"/>
    <w:rsid w:val="00035F17"/>
    <w:rsid w:val="00036ED9"/>
    <w:rsid w:val="00053941"/>
    <w:rsid w:val="00055252"/>
    <w:rsid w:val="00055895"/>
    <w:rsid w:val="000632A2"/>
    <w:rsid w:val="000941B8"/>
    <w:rsid w:val="000A0C2C"/>
    <w:rsid w:val="000A0FB2"/>
    <w:rsid w:val="000A2788"/>
    <w:rsid w:val="000A35F8"/>
    <w:rsid w:val="000C0EC8"/>
    <w:rsid w:val="000D3B40"/>
    <w:rsid w:val="000E3D2F"/>
    <w:rsid w:val="000E3F35"/>
    <w:rsid w:val="000F0479"/>
    <w:rsid w:val="000F4239"/>
    <w:rsid w:val="001054A2"/>
    <w:rsid w:val="00107672"/>
    <w:rsid w:val="0011505A"/>
    <w:rsid w:val="001232D6"/>
    <w:rsid w:val="001278FE"/>
    <w:rsid w:val="00141F2B"/>
    <w:rsid w:val="00142E7D"/>
    <w:rsid w:val="00145842"/>
    <w:rsid w:val="001535F9"/>
    <w:rsid w:val="00157E7E"/>
    <w:rsid w:val="0016182F"/>
    <w:rsid w:val="0016255C"/>
    <w:rsid w:val="001742B9"/>
    <w:rsid w:val="0018206B"/>
    <w:rsid w:val="001855F6"/>
    <w:rsid w:val="001870A3"/>
    <w:rsid w:val="00194B91"/>
    <w:rsid w:val="001952AA"/>
    <w:rsid w:val="001A5C86"/>
    <w:rsid w:val="001C580E"/>
    <w:rsid w:val="001D240E"/>
    <w:rsid w:val="001D2455"/>
    <w:rsid w:val="001D2912"/>
    <w:rsid w:val="001E0244"/>
    <w:rsid w:val="00231860"/>
    <w:rsid w:val="002323CA"/>
    <w:rsid w:val="00232F90"/>
    <w:rsid w:val="00256656"/>
    <w:rsid w:val="002621A1"/>
    <w:rsid w:val="00273CE9"/>
    <w:rsid w:val="00273EC7"/>
    <w:rsid w:val="00277E1A"/>
    <w:rsid w:val="002A51D5"/>
    <w:rsid w:val="002C014F"/>
    <w:rsid w:val="002C5AC7"/>
    <w:rsid w:val="002E18A4"/>
    <w:rsid w:val="002E7468"/>
    <w:rsid w:val="002F14AA"/>
    <w:rsid w:val="002F1D6C"/>
    <w:rsid w:val="002F3E68"/>
    <w:rsid w:val="00303747"/>
    <w:rsid w:val="00321BB6"/>
    <w:rsid w:val="00325C62"/>
    <w:rsid w:val="00327B12"/>
    <w:rsid w:val="0033013A"/>
    <w:rsid w:val="00333DF4"/>
    <w:rsid w:val="00336332"/>
    <w:rsid w:val="00342801"/>
    <w:rsid w:val="00351BAE"/>
    <w:rsid w:val="00360AEC"/>
    <w:rsid w:val="00364FC5"/>
    <w:rsid w:val="0036649C"/>
    <w:rsid w:val="00366DB1"/>
    <w:rsid w:val="003810DE"/>
    <w:rsid w:val="00392287"/>
    <w:rsid w:val="00393874"/>
    <w:rsid w:val="00397CE2"/>
    <w:rsid w:val="00397D36"/>
    <w:rsid w:val="003A3A43"/>
    <w:rsid w:val="003A7AEF"/>
    <w:rsid w:val="003B2495"/>
    <w:rsid w:val="003B5432"/>
    <w:rsid w:val="003B7BE6"/>
    <w:rsid w:val="003C1B59"/>
    <w:rsid w:val="003D00ED"/>
    <w:rsid w:val="003D2711"/>
    <w:rsid w:val="003D59D8"/>
    <w:rsid w:val="003D6CDA"/>
    <w:rsid w:val="003E073A"/>
    <w:rsid w:val="003E326D"/>
    <w:rsid w:val="003E4E75"/>
    <w:rsid w:val="003E50CC"/>
    <w:rsid w:val="003F5117"/>
    <w:rsid w:val="003F5603"/>
    <w:rsid w:val="00402730"/>
    <w:rsid w:val="004034FE"/>
    <w:rsid w:val="00425ED3"/>
    <w:rsid w:val="00430906"/>
    <w:rsid w:val="004311CB"/>
    <w:rsid w:val="00431BF2"/>
    <w:rsid w:val="00443832"/>
    <w:rsid w:val="0045749A"/>
    <w:rsid w:val="004601D1"/>
    <w:rsid w:val="0046360D"/>
    <w:rsid w:val="00464986"/>
    <w:rsid w:val="00474933"/>
    <w:rsid w:val="00475601"/>
    <w:rsid w:val="00476C4B"/>
    <w:rsid w:val="00482153"/>
    <w:rsid w:val="004A0D86"/>
    <w:rsid w:val="004A3FE9"/>
    <w:rsid w:val="004A6CA0"/>
    <w:rsid w:val="004C09CE"/>
    <w:rsid w:val="004C0AC8"/>
    <w:rsid w:val="004C516F"/>
    <w:rsid w:val="004D1787"/>
    <w:rsid w:val="004D6843"/>
    <w:rsid w:val="004F222E"/>
    <w:rsid w:val="004F3EF2"/>
    <w:rsid w:val="005260F0"/>
    <w:rsid w:val="00536CBC"/>
    <w:rsid w:val="005446C3"/>
    <w:rsid w:val="005616BD"/>
    <w:rsid w:val="0057449C"/>
    <w:rsid w:val="00574A7C"/>
    <w:rsid w:val="00595792"/>
    <w:rsid w:val="005A3911"/>
    <w:rsid w:val="005A5E83"/>
    <w:rsid w:val="005B10CB"/>
    <w:rsid w:val="005D1C19"/>
    <w:rsid w:val="005D7646"/>
    <w:rsid w:val="005F02B0"/>
    <w:rsid w:val="005F5603"/>
    <w:rsid w:val="0061130E"/>
    <w:rsid w:val="00617BF6"/>
    <w:rsid w:val="00620EBE"/>
    <w:rsid w:val="00621E98"/>
    <w:rsid w:val="00626C59"/>
    <w:rsid w:val="006272FC"/>
    <w:rsid w:val="00631EE0"/>
    <w:rsid w:val="00645F3D"/>
    <w:rsid w:val="00653905"/>
    <w:rsid w:val="006552AF"/>
    <w:rsid w:val="006669C8"/>
    <w:rsid w:val="006736DA"/>
    <w:rsid w:val="0067381F"/>
    <w:rsid w:val="00674FD4"/>
    <w:rsid w:val="0068384E"/>
    <w:rsid w:val="0068435E"/>
    <w:rsid w:val="0069224C"/>
    <w:rsid w:val="00694D06"/>
    <w:rsid w:val="00696BBE"/>
    <w:rsid w:val="006A665D"/>
    <w:rsid w:val="006B0EE9"/>
    <w:rsid w:val="006B1621"/>
    <w:rsid w:val="006B19AB"/>
    <w:rsid w:val="006B248E"/>
    <w:rsid w:val="006C4A22"/>
    <w:rsid w:val="006C5129"/>
    <w:rsid w:val="006D7227"/>
    <w:rsid w:val="006E0E11"/>
    <w:rsid w:val="006E6CE1"/>
    <w:rsid w:val="006F2F9E"/>
    <w:rsid w:val="006F7F2C"/>
    <w:rsid w:val="00703245"/>
    <w:rsid w:val="007036C9"/>
    <w:rsid w:val="007107F7"/>
    <w:rsid w:val="007144CD"/>
    <w:rsid w:val="00716384"/>
    <w:rsid w:val="00744649"/>
    <w:rsid w:val="00745DBA"/>
    <w:rsid w:val="007505D0"/>
    <w:rsid w:val="007709BA"/>
    <w:rsid w:val="00780A22"/>
    <w:rsid w:val="007848E5"/>
    <w:rsid w:val="00787DA1"/>
    <w:rsid w:val="00795E16"/>
    <w:rsid w:val="007A3851"/>
    <w:rsid w:val="007B32FE"/>
    <w:rsid w:val="007D2A19"/>
    <w:rsid w:val="007E6DE4"/>
    <w:rsid w:val="008037CB"/>
    <w:rsid w:val="00810629"/>
    <w:rsid w:val="00811573"/>
    <w:rsid w:val="00854AE5"/>
    <w:rsid w:val="00854DEC"/>
    <w:rsid w:val="00855665"/>
    <w:rsid w:val="00860A84"/>
    <w:rsid w:val="00867C7B"/>
    <w:rsid w:val="00876387"/>
    <w:rsid w:val="00892E81"/>
    <w:rsid w:val="008B54FF"/>
    <w:rsid w:val="008D2294"/>
    <w:rsid w:val="008E1BDA"/>
    <w:rsid w:val="008E3333"/>
    <w:rsid w:val="008E4388"/>
    <w:rsid w:val="008E6677"/>
    <w:rsid w:val="00900F01"/>
    <w:rsid w:val="00901107"/>
    <w:rsid w:val="00901173"/>
    <w:rsid w:val="00906C2F"/>
    <w:rsid w:val="009127AC"/>
    <w:rsid w:val="00912FA9"/>
    <w:rsid w:val="00933B56"/>
    <w:rsid w:val="0094693D"/>
    <w:rsid w:val="00953DE9"/>
    <w:rsid w:val="0095701D"/>
    <w:rsid w:val="00963561"/>
    <w:rsid w:val="009761CB"/>
    <w:rsid w:val="0098274C"/>
    <w:rsid w:val="009B0DB6"/>
    <w:rsid w:val="009C2189"/>
    <w:rsid w:val="009C28A7"/>
    <w:rsid w:val="009C3047"/>
    <w:rsid w:val="009C3FA2"/>
    <w:rsid w:val="009D743E"/>
    <w:rsid w:val="009E6287"/>
    <w:rsid w:val="009F6DFC"/>
    <w:rsid w:val="00A010B7"/>
    <w:rsid w:val="00A061BD"/>
    <w:rsid w:val="00A0732C"/>
    <w:rsid w:val="00A11A5F"/>
    <w:rsid w:val="00A13B2A"/>
    <w:rsid w:val="00A1435C"/>
    <w:rsid w:val="00A22812"/>
    <w:rsid w:val="00A412CD"/>
    <w:rsid w:val="00A438A8"/>
    <w:rsid w:val="00A515B8"/>
    <w:rsid w:val="00A60BFA"/>
    <w:rsid w:val="00A71DFF"/>
    <w:rsid w:val="00A919D9"/>
    <w:rsid w:val="00AA4442"/>
    <w:rsid w:val="00AB241A"/>
    <w:rsid w:val="00AB50D8"/>
    <w:rsid w:val="00AC1FDC"/>
    <w:rsid w:val="00AC4706"/>
    <w:rsid w:val="00AD3137"/>
    <w:rsid w:val="00AE2D06"/>
    <w:rsid w:val="00AF7A2D"/>
    <w:rsid w:val="00B03A6E"/>
    <w:rsid w:val="00B03CD6"/>
    <w:rsid w:val="00B216C5"/>
    <w:rsid w:val="00B2307A"/>
    <w:rsid w:val="00B30C25"/>
    <w:rsid w:val="00B30D07"/>
    <w:rsid w:val="00B46D6D"/>
    <w:rsid w:val="00B5476F"/>
    <w:rsid w:val="00B54E5D"/>
    <w:rsid w:val="00B67C66"/>
    <w:rsid w:val="00B72163"/>
    <w:rsid w:val="00B77D0C"/>
    <w:rsid w:val="00B87801"/>
    <w:rsid w:val="00B96574"/>
    <w:rsid w:val="00B97439"/>
    <w:rsid w:val="00BA15BD"/>
    <w:rsid w:val="00BA3400"/>
    <w:rsid w:val="00BA4125"/>
    <w:rsid w:val="00BB524B"/>
    <w:rsid w:val="00BB67D6"/>
    <w:rsid w:val="00BB6C4D"/>
    <w:rsid w:val="00BF7B75"/>
    <w:rsid w:val="00C05151"/>
    <w:rsid w:val="00C10CAE"/>
    <w:rsid w:val="00C373CB"/>
    <w:rsid w:val="00C474E3"/>
    <w:rsid w:val="00C47B84"/>
    <w:rsid w:val="00C51AC9"/>
    <w:rsid w:val="00C61791"/>
    <w:rsid w:val="00C62513"/>
    <w:rsid w:val="00C67243"/>
    <w:rsid w:val="00C73E14"/>
    <w:rsid w:val="00C75C71"/>
    <w:rsid w:val="00C833C5"/>
    <w:rsid w:val="00C869B8"/>
    <w:rsid w:val="00C91A25"/>
    <w:rsid w:val="00C96ADD"/>
    <w:rsid w:val="00C9786F"/>
    <w:rsid w:val="00CD36F0"/>
    <w:rsid w:val="00CE0E4C"/>
    <w:rsid w:val="00CE1748"/>
    <w:rsid w:val="00D03444"/>
    <w:rsid w:val="00D169D3"/>
    <w:rsid w:val="00D16C69"/>
    <w:rsid w:val="00D17E68"/>
    <w:rsid w:val="00D30705"/>
    <w:rsid w:val="00D307F7"/>
    <w:rsid w:val="00D31887"/>
    <w:rsid w:val="00D405D4"/>
    <w:rsid w:val="00D71CBE"/>
    <w:rsid w:val="00D75B7A"/>
    <w:rsid w:val="00D77F1E"/>
    <w:rsid w:val="00D8242F"/>
    <w:rsid w:val="00D84026"/>
    <w:rsid w:val="00D840B1"/>
    <w:rsid w:val="00D854A3"/>
    <w:rsid w:val="00D97575"/>
    <w:rsid w:val="00DB42FE"/>
    <w:rsid w:val="00DB631F"/>
    <w:rsid w:val="00DC696B"/>
    <w:rsid w:val="00DE28A0"/>
    <w:rsid w:val="00E102F8"/>
    <w:rsid w:val="00E12177"/>
    <w:rsid w:val="00E13F9A"/>
    <w:rsid w:val="00E14FB2"/>
    <w:rsid w:val="00E15666"/>
    <w:rsid w:val="00E34970"/>
    <w:rsid w:val="00E37FA4"/>
    <w:rsid w:val="00E46722"/>
    <w:rsid w:val="00E57BD7"/>
    <w:rsid w:val="00E6095C"/>
    <w:rsid w:val="00E65E34"/>
    <w:rsid w:val="00E661C7"/>
    <w:rsid w:val="00E76CDE"/>
    <w:rsid w:val="00E85FC5"/>
    <w:rsid w:val="00E87FB7"/>
    <w:rsid w:val="00E9328C"/>
    <w:rsid w:val="00EB06AE"/>
    <w:rsid w:val="00EB159C"/>
    <w:rsid w:val="00EB456E"/>
    <w:rsid w:val="00EB66AB"/>
    <w:rsid w:val="00EB6DA7"/>
    <w:rsid w:val="00EC06BD"/>
    <w:rsid w:val="00EC0D97"/>
    <w:rsid w:val="00ED620B"/>
    <w:rsid w:val="00EE2124"/>
    <w:rsid w:val="00EE4142"/>
    <w:rsid w:val="00EF08E4"/>
    <w:rsid w:val="00EF135F"/>
    <w:rsid w:val="00F00359"/>
    <w:rsid w:val="00F061AC"/>
    <w:rsid w:val="00F243A9"/>
    <w:rsid w:val="00F278F7"/>
    <w:rsid w:val="00F37C01"/>
    <w:rsid w:val="00F457A8"/>
    <w:rsid w:val="00F61445"/>
    <w:rsid w:val="00F808A8"/>
    <w:rsid w:val="00F81AF8"/>
    <w:rsid w:val="00F93C42"/>
    <w:rsid w:val="00FA1AE6"/>
    <w:rsid w:val="00FC25EF"/>
    <w:rsid w:val="00FC4B6A"/>
    <w:rsid w:val="00FC5BB6"/>
    <w:rsid w:val="00FD762E"/>
    <w:rsid w:val="00FE2E56"/>
    <w:rsid w:val="00FF3F77"/>
    <w:rsid w:val="03F54DE1"/>
    <w:rsid w:val="05082AAB"/>
    <w:rsid w:val="071A3112"/>
    <w:rsid w:val="0A144CB4"/>
    <w:rsid w:val="0B8E799A"/>
    <w:rsid w:val="12336271"/>
    <w:rsid w:val="1F673CE2"/>
    <w:rsid w:val="22F9115D"/>
    <w:rsid w:val="29EF1784"/>
    <w:rsid w:val="2C2C22C6"/>
    <w:rsid w:val="2C8D0F6D"/>
    <w:rsid w:val="2F9FC776"/>
    <w:rsid w:val="31CE6760"/>
    <w:rsid w:val="39F73DDD"/>
    <w:rsid w:val="3AFFE1EF"/>
    <w:rsid w:val="3CDFFA33"/>
    <w:rsid w:val="3EEF2814"/>
    <w:rsid w:val="40401D95"/>
    <w:rsid w:val="4B383D52"/>
    <w:rsid w:val="4FAF974D"/>
    <w:rsid w:val="52DA4727"/>
    <w:rsid w:val="54D02302"/>
    <w:rsid w:val="64760A70"/>
    <w:rsid w:val="6C1E276A"/>
    <w:rsid w:val="6F586F16"/>
    <w:rsid w:val="759F95A0"/>
    <w:rsid w:val="75BF7F5F"/>
    <w:rsid w:val="77BFEA60"/>
    <w:rsid w:val="77FFB948"/>
    <w:rsid w:val="7BD7BA58"/>
    <w:rsid w:val="7E2A7402"/>
    <w:rsid w:val="7EDF9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02C6D6-0BD3-4205-91B5-E2FC220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next w:val="A1"/>
    <w:link w:val="3Char"/>
    <w:qFormat/>
    <w:pPr>
      <w:keepNext/>
      <w:keepLines/>
      <w:widowControl w:val="0"/>
      <w:spacing w:before="260" w:after="260" w:line="416" w:lineRule="atLeast"/>
      <w:jc w:val="both"/>
      <w:outlineLvl w:val="2"/>
    </w:pPr>
    <w:rPr>
      <w:rFonts w:eastAsia="Times New Roman"/>
      <w:b/>
      <w:bCs/>
      <w:color w:val="000000"/>
      <w:sz w:val="32"/>
      <w:szCs w:val="32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next w:val="20"/>
    <w:qFormat/>
    <w:rPr>
      <w:sz w:val="28"/>
    </w:rPr>
  </w:style>
  <w:style w:type="paragraph" w:styleId="20">
    <w:name w:val="Body Text 2"/>
    <w:basedOn w:val="a"/>
    <w:qFormat/>
    <w:pPr>
      <w:spacing w:line="360" w:lineRule="auto"/>
    </w:pPr>
    <w:rPr>
      <w:rFonts w:ascii="宋体"/>
      <w:sz w:val="24"/>
    </w:rPr>
  </w:style>
  <w:style w:type="paragraph" w:customStyle="1" w:styleId="A1">
    <w:name w:val="正文 A"/>
    <w:qFormat/>
    <w:pPr>
      <w:widowControl w:val="0"/>
      <w:jc w:val="both"/>
    </w:pPr>
    <w:rPr>
      <w:rFonts w:ascii="宋体" w:hAnsi="宋体" w:cs="宋体"/>
      <w:color w:val="000000"/>
      <w:kern w:val="2"/>
      <w:sz w:val="24"/>
      <w:szCs w:val="24"/>
      <w:u w:color="000000"/>
      <w:vertAlign w:val="superscript"/>
    </w:rPr>
  </w:style>
  <w:style w:type="paragraph" w:styleId="a6">
    <w:name w:val="Plain Text"/>
    <w:basedOn w:val="a"/>
    <w:next w:val="a5"/>
    <w:link w:val="Char"/>
    <w:qFormat/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  <w:rPr>
      <w:lang w:val="zh-TW" w:eastAsia="zh-TW"/>
    </w:rPr>
  </w:style>
  <w:style w:type="character" w:styleId="aa">
    <w:name w:val="FollowedHyperlink"/>
    <w:basedOn w:val="a2"/>
    <w:uiPriority w:val="99"/>
    <w:unhideWhenUsed/>
    <w:qFormat/>
    <w:rPr>
      <w:color w:val="800080"/>
      <w:u w:val="single"/>
    </w:rPr>
  </w:style>
  <w:style w:type="character" w:styleId="ab">
    <w:name w:val="Hyperlink"/>
    <w:basedOn w:val="a2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Char1CharCharCharCharCharChar">
    <w:name w:val="Char1 Char Char Char Char Char Char"/>
    <w:basedOn w:val="a"/>
    <w:qFormat/>
    <w:pPr>
      <w:autoSpaceDE w:val="0"/>
      <w:autoSpaceDN w:val="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2"/>
    <w:link w:val="a8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2"/>
    <w:link w:val="a7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2"/>
    <w:link w:val="3"/>
    <w:qFormat/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u w:color="000000"/>
    </w:rPr>
  </w:style>
  <w:style w:type="character" w:customStyle="1" w:styleId="Char">
    <w:name w:val="纯文本 Char"/>
    <w:basedOn w:val="a2"/>
    <w:link w:val="a6"/>
    <w:qFormat/>
    <w:rPr>
      <w:rFonts w:ascii="宋体" w:eastAsia="宋体" w:hAnsi="宋体" w:cs="宋体"/>
      <w:color w:val="000000"/>
      <w:sz w:val="24"/>
      <w:szCs w:val="24"/>
      <w:u w:color="00000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3161-0179-41AD-91C2-D778D0E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2019-01-11T10:44:00Z</cp:lastPrinted>
  <dcterms:created xsi:type="dcterms:W3CDTF">2023-12-06T03:11:00Z</dcterms:created>
  <dcterms:modified xsi:type="dcterms:W3CDTF">2023-12-06T03:11:00Z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commondata">
    <vt:lpwstr>eyJoZGlkIjoiOWRlN2Q0MjBiOTI2MzFjMzc5ZDIyZjM0NjRkYTc5YjIifQ==</vt:lpwstr>
  </property>
  <property fmtid="{D5CDD505-2E9C-101B-9397-08002B2CF9AE}" pid="4" name="ICV">
    <vt:lpwstr>F2A26403009B4A71B3DDBAD836489FF8</vt:lpwstr>
  </property>
</Properties>
</file>